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7047230" cy="4834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834255"/>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GUTHART GARY S</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1020 KIFER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INTUITIVE SURGICAL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ISRG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01/28/2026</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180" w:space="720"/>
            <w:col w:w="3180" w:space="649"/>
            <w:col w:w="3351"/>
          </w:cols>
          <w:pgMar w:left="460" w:top="217"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SUNNYVALE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94086</w:t>
            </w:r>
          </w:p>
        </w:tc>
      </w:tr>
      <w:tr>
        <w:trPr>
          <w:trHeight w:val="147"/>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8,267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7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01/28/2026</w:t>
            </w:r>
          </w:p>
        </w:tc>
        <w:tc>
          <w:tcPr>
            <w:tcW w:w="1080" w:type="dxa"/>
            <w:vAlign w:val="bottom"/>
          </w:tcPr>
          <w:p>
            <w:pPr>
              <w:spacing w:after="0"/>
              <w:rPr>
                <w:sz w:val="5"/>
                <w:szCs w:val="5"/>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jc w:val="right"/>
              <w:ind w:right="41"/>
              <w:spacing w:after="0" w:line="141" w:lineRule="exact"/>
              <w:rPr>
                <w:sz w:val="20"/>
                <w:szCs w:val="20"/>
                <w:color w:val="auto"/>
              </w:rPr>
            </w:pPr>
            <w:r>
              <w:rPr>
                <w:rFonts w:ascii="Times New Roman" w:cs="Times New Roman" w:eastAsia="Times New Roman" w:hAnsi="Times New Roman"/>
                <w:sz w:val="13"/>
                <w:szCs w:val="13"/>
                <w:color w:val="0000FF"/>
              </w:rPr>
              <w:t>8,267</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920" w:type="dxa"/>
            <w:vAlign w:val="bottom"/>
            <w:vMerge w:val="restart"/>
          </w:tcPr>
          <w:p>
            <w:pPr>
              <w:jc w:val="right"/>
              <w:ind w:right="241"/>
              <w:spacing w:after="0" w:line="141" w:lineRule="exact"/>
              <w:rPr>
                <w:sz w:val="20"/>
                <w:szCs w:val="20"/>
                <w:color w:val="auto"/>
              </w:rPr>
            </w:pPr>
            <w:r>
              <w:rPr>
                <w:rFonts w:ascii="Times New Roman" w:cs="Times New Roman" w:eastAsia="Times New Roman" w:hAnsi="Times New Roman"/>
                <w:sz w:val="13"/>
                <w:szCs w:val="13"/>
                <w:color w:val="0000FF"/>
              </w:rPr>
              <w:t>8,267</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- 2-26-2024</w:t>
            </w: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7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17,556</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ind w:left="28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106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01/28/2026</w:t>
            </w:r>
          </w:p>
        </w:tc>
        <w:tc>
          <w:tcPr>
            <w:tcW w:w="1080" w:type="dxa"/>
            <w:vAlign w:val="bottom"/>
          </w:tcPr>
          <w:p>
            <w:pPr>
              <w:spacing w:after="0"/>
              <w:rPr>
                <w:sz w:val="11"/>
                <w:szCs w:val="11"/>
                <w:color w:val="auto"/>
              </w:rPr>
            </w:pPr>
          </w:p>
        </w:tc>
        <w:tc>
          <w:tcPr>
            <w:tcW w:w="80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right"/>
              <w:ind w:right="21"/>
              <w:spacing w:after="0" w:line="128" w:lineRule="exact"/>
              <w:rPr>
                <w:sz w:val="20"/>
                <w:szCs w:val="20"/>
                <w:color w:val="auto"/>
              </w:rPr>
            </w:pPr>
            <w:r>
              <w:rPr>
                <w:rFonts w:ascii="Times New Roman" w:cs="Times New Roman" w:eastAsia="Times New Roman" w:hAnsi="Times New Roman"/>
                <w:sz w:val="13"/>
                <w:szCs w:val="13"/>
                <w:color w:val="0000FF"/>
              </w:rPr>
              <w:t>17,556</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920" w:type="dxa"/>
            <w:vAlign w:val="bottom"/>
          </w:tcPr>
          <w:p>
            <w:pPr>
              <w:jc w:val="right"/>
              <w:ind w:right="221"/>
              <w:spacing w:after="0" w:line="128" w:lineRule="exact"/>
              <w:rPr>
                <w:sz w:val="20"/>
                <w:szCs w:val="20"/>
                <w:color w:val="auto"/>
              </w:rPr>
            </w:pPr>
            <w:r>
              <w:rPr>
                <w:rFonts w:ascii="Times New Roman" w:cs="Times New Roman" w:eastAsia="Times New Roman" w:hAnsi="Times New Roman"/>
                <w:sz w:val="13"/>
                <w:szCs w:val="13"/>
                <w:color w:val="0000FF"/>
              </w:rPr>
              <w:t>17,556</w:t>
            </w:r>
          </w:p>
        </w:tc>
        <w:tc>
          <w:tcPr>
            <w:tcW w:w="7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- 2-28-2023</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stock units ("PSUs") initially granted to the Reporting Person on February 26, 2024 subject to achievement of certain performance metrics. The performance criteria for the PSUs reported herein have been achieved, as determined by the Compensation Committee of the Issuer. The PSUs reported herein vest on February 26, 2027, the third anniversary of the grant date, subject to Reporting Person's continuous service to the Issuer through each such vesting date.</w:t>
      </w:r>
    </w:p>
    <w:p>
      <w:pPr>
        <w:spacing w:after="0" w:line="26" w:lineRule="exact"/>
        <w:rPr>
          <w:rFonts w:ascii="Times New Roman" w:cs="Times New Roman" w:eastAsia="Times New Roman" w:hAnsi="Times New Roman"/>
          <w:sz w:val="13"/>
          <w:szCs w:val="13"/>
          <w:color w:val="008000"/>
        </w:rPr>
      </w:pPr>
    </w:p>
    <w:p>
      <w:pPr>
        <w:ind w:left="40" w:right="2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stock units ("PSUs") initially granted to the Reporting Person on February 28, 2023 subject to achievement of certain performance metrics. The performance criteria for the PSUs reported herein have been achieved, as determined by the Compensation Committee of the Issuer. The PSUs reported herein vest on February 28, 2026, the third anniversary of the grant date, subject to Reporting Person's continuous service to the Issuer through each such vesting date.</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By: Stephanie Lim-Ignacio For: </w:t>
      </w:r>
      <w:r>
        <w:rPr>
          <w:rFonts w:ascii="Times New Roman" w:cs="Times New Roman" w:eastAsia="Times New Roman" w:hAnsi="Times New Roman"/>
          <w:sz w:val="31"/>
          <w:szCs w:val="31"/>
          <w:color w:val="0000FF"/>
          <w:vertAlign w:val="subscript"/>
        </w:rPr>
        <w:t>01/30/2026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1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Guthart, Gary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671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7183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80628" TargetMode="External"/><Relationship Id="rId14" Type="http://schemas.openxmlformats.org/officeDocument/2006/relationships/hyperlink" Target="http://www.sec.gov/cgi-bin/browse-edgar?action=getcompany&amp;CIK=00010352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2026-01-30T20:37:59Z</dcterms:created>
  <dcterms:modified xsi:type="dcterms:W3CDTF">2026-01-30T20:37:59Z</dcterms:modified>
</cp:coreProperties>
</file>