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Brosius Mark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1020 KIFER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INTUITIVE SURGICAL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ISRG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3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Mfg and Supply Cha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SUNNYVALE  CA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94086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5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451.75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451.63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441.6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jc w:val="center"/>
              <w:ind w:lef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transaction took place in accordance with a Trading Plan that complies with SEC Rule 10b5-1 and expires on February 14, 2027.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Stephanie Lim-Ignacio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For: Brosius, Mark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10300" TargetMode="External"/><Relationship Id="rId14" Type="http://schemas.openxmlformats.org/officeDocument/2006/relationships/hyperlink" Target="http://www.sec.gov/cgi-bin/browse-edgar?action=getcompany&amp;CIK=00010352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2026-10-28T17:02:11Z</dcterms:created>
  <dcterms:modified xsi:type="dcterms:W3CDTF">2026-10-28T17:02:11Z</dcterms:modified>
</cp:coreProperties>
</file>